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Bejar Martha Helena</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SPORTSMAN'S WAREHOUSE</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HOLDINGS,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SPWH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9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Borders>
              <w:top w:val="single" w:sz="8" w:color="0000EE"/>
            </w:tcBorders>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320" w:type="dxa"/>
            <w:vAlign w:val="bottom"/>
            <w:tcBorders>
              <w:bottom w:val="single" w:sz="8" w:color="9A9A9A"/>
            </w:tcBorders>
          </w:tcPr>
          <w:p>
            <w:pPr>
              <w:spacing w:after="0" w:line="20" w:lineRule="exact"/>
              <w:rPr>
                <w:sz w:val="1"/>
                <w:szCs w:val="1"/>
                <w:color w:val="auto"/>
              </w:rPr>
            </w:pPr>
          </w:p>
        </w:tc>
        <w:tc>
          <w:tcPr>
            <w:tcW w:w="15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6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SPORTSMAN'S WAREHOUSE HOLDINGS,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1475 WEST 9000 SOUTH SUITE A</w:t>
            </w: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84088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62,992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179,535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that vest in twelve substantially equal installments, subject to the Reporting Person's continued service as a director through each vesting date, with the first installment vesting one month following the date of grant and an additional installment vesting on each monthly anniversary of the date of grant thereafter for the next eleven months. Each restricted stock unit represents the right to receive one share of the Issuer's Common Stock.</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Fall Jung,</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3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Paul Stone, Jennifer Fall Jung and Rick Smith, signing individually, as the undersigned’s true and lawful attorney-in fact and agent to:</w:t>
      </w:r>
    </w:p>
    <w:p>
      <w:pPr>
        <w:spacing w:after="0" w:line="139" w:lineRule="exact"/>
        <w:rPr>
          <w:sz w:val="20"/>
          <w:szCs w:val="20"/>
          <w:color w:val="auto"/>
        </w:rPr>
      </w:pPr>
    </w:p>
    <w:p>
      <w:pPr>
        <w:jc w:val="both"/>
        <w:ind w:left="1280" w:hanging="634"/>
        <w:spacing w:after="0" w:line="242" w:lineRule="auto"/>
        <w:tabs>
          <w:tab w:leader="none" w:pos="12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more than 10% stockholder of Sportsman’s Warehouse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w:t>
      </w:r>
    </w:p>
    <w:p>
      <w:pPr>
        <w:spacing w:after="0" w:line="172" w:lineRule="exact"/>
        <w:rPr>
          <w:rFonts w:ascii="Times New Roman" w:cs="Times New Roman" w:eastAsia="Times New Roman" w:hAnsi="Times New Roman"/>
          <w:sz w:val="21"/>
          <w:szCs w:val="21"/>
          <w:color w:val="auto"/>
        </w:rPr>
      </w:pPr>
    </w:p>
    <w:p>
      <w:pPr>
        <w:jc w:val="both"/>
        <w:ind w:left="1280" w:hanging="634"/>
        <w:spacing w:after="0" w:line="242" w:lineRule="auto"/>
        <w:tabs>
          <w:tab w:leader="none" w:pos="12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jc w:val="both"/>
        <w:ind w:left="1280" w:hanging="634"/>
        <w:spacing w:after="0" w:line="239" w:lineRule="auto"/>
        <w:tabs>
          <w:tab w:leader="none" w:pos="12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3"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6" w:lineRule="exact"/>
        <w:rPr>
          <w:sz w:val="20"/>
          <w:szCs w:val="20"/>
          <w:color w:val="auto"/>
        </w:rPr>
      </w:pPr>
    </w:p>
    <w:p>
      <w:pPr>
        <w:jc w:val="both"/>
        <w:ind w:right="20" w:firstLine="640"/>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either of the foregoing attorneys-in-fact or (c) as to any attorney-in-fact individually, until such attorney-in-fact is no longer employed by the Company.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9"/>
          <w:szCs w:val="19"/>
          <w:color w:val="auto"/>
        </w:rPr>
        <w:t>, the undersigned has caused this Power of Attorney to be executed as of August 27, 2025.</w:t>
      </w:r>
    </w:p>
    <w:p>
      <w:pPr>
        <w:spacing w:after="0" w:line="1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Martha Bejar</w:t>
      </w:r>
      <w:r>
        <w:rPr>
          <w:rFonts w:ascii="Times New Roman" w:cs="Times New Roman" w:eastAsia="Times New Roman" w:hAnsi="Times New Roman"/>
          <w:sz w:val="20"/>
          <w:szCs w:val="20"/>
          <w:color w:val="auto"/>
        </w:rPr>
        <w:t xml:space="preserve"> ______________</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Martha Bejar</w:t>
      </w:r>
      <w:r>
        <w:rPr>
          <w:rFonts w:ascii="Times New Roman" w:cs="Times New Roman" w:eastAsia="Times New Roman" w:hAnsi="Times New Roman"/>
          <w:sz w:val="20"/>
          <w:szCs w:val="20"/>
          <w:color w:val="auto"/>
        </w:rPr>
        <w:t xml:space="preserve"> ______________</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sectPr>
      <w:pgSz w:w="11900" w:h="16838" w:orient="portrait"/>
      <w:cols w:equalWidth="0" w:num="1">
        <w:col w:w="10980"/>
      </w:cols>
      <w:pgMar w:left="460" w:top="36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4391" TargetMode="External"/><Relationship Id="rId14" Type="http://schemas.openxmlformats.org/officeDocument/2006/relationships/hyperlink" Target="http://www.sec.gov/cgi-bin/browse-edgar?action=getcompany&amp;CIK=0001132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2026-05-28T17:49:26Z</dcterms:created>
  <dcterms:modified xsi:type="dcterms:W3CDTF">2026-05-28T17:49:26Z</dcterms:modified>
</cp:coreProperties>
</file>